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FB" w:rsidRDefault="00AE08FB" w:rsidP="00AE08FB">
      <w:pPr>
        <w:jc w:val="center"/>
        <w:rPr>
          <w:b/>
          <w:sz w:val="28"/>
          <w:szCs w:val="28"/>
        </w:rPr>
      </w:pPr>
      <w:r w:rsidRPr="00AE08FB">
        <w:rPr>
          <w:b/>
          <w:sz w:val="28"/>
          <w:szCs w:val="28"/>
        </w:rPr>
        <w:t>Program Efficacy Evaluation and Recommendation</w:t>
      </w:r>
    </w:p>
    <w:p w:rsidR="00336366" w:rsidRPr="00AE08FB" w:rsidRDefault="00336366" w:rsidP="00AE08FB">
      <w:pPr>
        <w:jc w:val="center"/>
        <w:rPr>
          <w:b/>
          <w:sz w:val="28"/>
          <w:szCs w:val="28"/>
        </w:rPr>
      </w:pPr>
      <w:r>
        <w:rPr>
          <w:b/>
          <w:sz w:val="28"/>
          <w:szCs w:val="28"/>
        </w:rPr>
        <w:t>Spring 2012</w:t>
      </w:r>
    </w:p>
    <w:tbl>
      <w:tblPr>
        <w:tblStyle w:val="TableGrid"/>
        <w:tblW w:w="0" w:type="auto"/>
        <w:tblLook w:val="04A0" w:firstRow="1" w:lastRow="0" w:firstColumn="1" w:lastColumn="0" w:noHBand="0" w:noVBand="1"/>
      </w:tblPr>
      <w:tblGrid>
        <w:gridCol w:w="9576"/>
      </w:tblGrid>
      <w:tr w:rsidR="00AE08FB" w:rsidTr="008B6C61">
        <w:tc>
          <w:tcPr>
            <w:tcW w:w="9576" w:type="dxa"/>
          </w:tcPr>
          <w:p w:rsidR="00AE08FB" w:rsidRPr="00AE08FB" w:rsidRDefault="00AE08FB" w:rsidP="003B3DD5">
            <w:pPr>
              <w:rPr>
                <w:b/>
              </w:rPr>
            </w:pPr>
            <w:r w:rsidRPr="00AE08FB">
              <w:rPr>
                <w:b/>
              </w:rPr>
              <w:t>Program:</w:t>
            </w:r>
            <w:r w:rsidR="00884B55">
              <w:rPr>
                <w:b/>
              </w:rPr>
              <w:t xml:space="preserve"> </w:t>
            </w:r>
            <w:r w:rsidR="009C2B5C">
              <w:rPr>
                <w:b/>
              </w:rPr>
              <w:t xml:space="preserve"> Counseling</w:t>
            </w:r>
          </w:p>
        </w:tc>
      </w:tr>
      <w:tr w:rsidR="00AE08FB" w:rsidTr="008B6C61">
        <w:tc>
          <w:tcPr>
            <w:tcW w:w="9576" w:type="dxa"/>
          </w:tcPr>
          <w:p w:rsidR="00AE08FB" w:rsidRPr="00AE08FB" w:rsidRDefault="00AE08FB" w:rsidP="003B3DD5">
            <w:pPr>
              <w:rPr>
                <w:b/>
              </w:rPr>
            </w:pPr>
            <w:r w:rsidRPr="00AE08FB">
              <w:rPr>
                <w:b/>
              </w:rPr>
              <w:t>Reviewers:</w:t>
            </w:r>
            <w:r w:rsidR="00884B55">
              <w:rPr>
                <w:b/>
              </w:rPr>
              <w:t xml:space="preserve"> </w:t>
            </w:r>
            <w:r w:rsidR="009C2B5C">
              <w:rPr>
                <w:b/>
              </w:rPr>
              <w:t xml:space="preserve"> Sheri Lillard, Michael </w:t>
            </w:r>
            <w:proofErr w:type="spellStart"/>
            <w:r w:rsidR="009C2B5C">
              <w:rPr>
                <w:b/>
              </w:rPr>
              <w:t>Mayne</w:t>
            </w:r>
            <w:proofErr w:type="spellEnd"/>
          </w:p>
        </w:tc>
      </w:tr>
      <w:tr w:rsidR="00AE08FB" w:rsidTr="008B6C61">
        <w:tc>
          <w:tcPr>
            <w:tcW w:w="9576" w:type="dxa"/>
          </w:tcPr>
          <w:p w:rsidR="00AE08FB" w:rsidRDefault="00AE08FB" w:rsidP="008B6C61">
            <w:pPr>
              <w:rPr>
                <w:b/>
                <w:u w:val="single"/>
              </w:rPr>
            </w:pPr>
            <w:r w:rsidRPr="00AE08FB">
              <w:rPr>
                <w:b/>
              </w:rPr>
              <w:t>Overall</w:t>
            </w:r>
            <w:r>
              <w:rPr>
                <w:b/>
              </w:rPr>
              <w:t xml:space="preserve"> Recommendation with Rationale</w:t>
            </w:r>
            <w:r w:rsidRPr="00AE08FB">
              <w:rPr>
                <w:b/>
              </w:rPr>
              <w:t>:</w:t>
            </w:r>
            <w:r w:rsidR="009C2B5C">
              <w:rPr>
                <w:b/>
              </w:rPr>
              <w:t xml:space="preserve"> </w:t>
            </w:r>
            <w:r w:rsidR="009C2B5C" w:rsidRPr="001C4467">
              <w:rPr>
                <w:b/>
                <w:u w:val="single"/>
              </w:rPr>
              <w:t>Continuation</w:t>
            </w:r>
          </w:p>
          <w:p w:rsidR="001C4467" w:rsidRDefault="001C4467" w:rsidP="008B6C61">
            <w:pPr>
              <w:rPr>
                <w:b/>
              </w:rPr>
            </w:pPr>
          </w:p>
          <w:p w:rsidR="00AE08FB" w:rsidRPr="001C4467" w:rsidRDefault="009C2B5C" w:rsidP="008B6C61">
            <w:r w:rsidRPr="001C4467">
              <w:t xml:space="preserve">The Counseling program </w:t>
            </w:r>
            <w:r w:rsidR="007C6325">
              <w:t>thoroughly</w:t>
            </w:r>
            <w:r w:rsidR="008C0FCA" w:rsidRPr="001C4467">
              <w:t xml:space="preserve"> documents how they </w:t>
            </w:r>
            <w:r w:rsidRPr="001C4467">
              <w:t xml:space="preserve">provide an efficient </w:t>
            </w:r>
            <w:r w:rsidR="00D874CE" w:rsidRPr="001C4467">
              <w:t>and necessary service for</w:t>
            </w:r>
            <w:r w:rsidRPr="001C4467">
              <w:t xml:space="preserve"> the student population at Valley College. Their service will only become more important as educational plans become required of all students.  This department is currently severely </w:t>
            </w:r>
            <w:r w:rsidR="00D874CE" w:rsidRPr="001C4467">
              <w:t xml:space="preserve">understaffed </w:t>
            </w:r>
            <w:r w:rsidRPr="001C4467">
              <w:t xml:space="preserve">with a </w:t>
            </w:r>
            <w:proofErr w:type="spellStart"/>
            <w:r w:rsidRPr="001C4467">
              <w:t>counselor</w:t>
            </w:r>
            <w:proofErr w:type="gramStart"/>
            <w:r w:rsidRPr="001C4467">
              <w:t>:student</w:t>
            </w:r>
            <w:proofErr w:type="spellEnd"/>
            <w:proofErr w:type="gramEnd"/>
            <w:r w:rsidRPr="001C4467">
              <w:t xml:space="preserve"> ratio of </w:t>
            </w:r>
            <w:r w:rsidR="00D874CE" w:rsidRPr="001C4467">
              <w:t>1:3</w:t>
            </w:r>
            <w:r w:rsidRPr="001C4467">
              <w:t>295 vs. 1:900 recommend</w:t>
            </w:r>
            <w:r w:rsidR="00D874CE" w:rsidRPr="001C4467">
              <w:t>ed by the State Academic Senate</w:t>
            </w:r>
            <w:r w:rsidRPr="001C4467">
              <w:t xml:space="preserve">. </w:t>
            </w:r>
            <w:r w:rsidR="000C65B0" w:rsidRPr="001C4467">
              <w:t xml:space="preserve">To meet this ratio, they need </w:t>
            </w:r>
            <w:r w:rsidR="008C0FCA" w:rsidRPr="001C4467">
              <w:t>more</w:t>
            </w:r>
            <w:r w:rsidR="000C65B0" w:rsidRPr="001C4467">
              <w:t xml:space="preserve"> full-time counselors. </w:t>
            </w:r>
            <w:r w:rsidRPr="001C4467">
              <w:t xml:space="preserve">Yet, </w:t>
            </w:r>
            <w:r w:rsidR="001C4467">
              <w:t>despite such</w:t>
            </w:r>
            <w:r w:rsidR="000C65B0" w:rsidRPr="001C4467">
              <w:t xml:space="preserve"> limited personnel resources, this program serves </w:t>
            </w:r>
            <w:r w:rsidR="001C4467">
              <w:t xml:space="preserve">not only </w:t>
            </w:r>
            <w:r w:rsidR="000C65B0" w:rsidRPr="001C4467">
              <w:t xml:space="preserve">the general student population, </w:t>
            </w:r>
            <w:r w:rsidR="001C4467">
              <w:t xml:space="preserve">but also </w:t>
            </w:r>
            <w:r w:rsidR="000C65B0" w:rsidRPr="001C4467">
              <w:t xml:space="preserve">specialized cohorts such as athletes and </w:t>
            </w:r>
            <w:proofErr w:type="spellStart"/>
            <w:r w:rsidR="000C65B0" w:rsidRPr="001C4467">
              <w:t>Tumaini</w:t>
            </w:r>
            <w:proofErr w:type="spellEnd"/>
            <w:r w:rsidR="000C65B0" w:rsidRPr="001C4467">
              <w:t xml:space="preserve">, and </w:t>
            </w:r>
            <w:proofErr w:type="gramStart"/>
            <w:r w:rsidR="000C65B0" w:rsidRPr="001C4467">
              <w:t>populations</w:t>
            </w:r>
            <w:proofErr w:type="gramEnd"/>
            <w:r w:rsidR="000C65B0" w:rsidRPr="001C4467">
              <w:t xml:space="preserve"> off-campus such as at local high schools.</w:t>
            </w:r>
          </w:p>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4189"/>
        <w:gridCol w:w="3738"/>
      </w:tblGrid>
      <w:tr w:rsidR="009122AD"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9122AD"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9122AD"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9122AD"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AE08FB" w:rsidRPr="00AE08FB" w:rsidRDefault="00BA56F4" w:rsidP="008B6C61">
            <w:pPr>
              <w:rPr>
                <w:rFonts w:ascii="Arial" w:hAnsi="Arial" w:cs="Arial"/>
                <w:b/>
                <w:sz w:val="20"/>
                <w:szCs w:val="20"/>
              </w:rPr>
            </w:pPr>
            <w:r>
              <w:rPr>
                <w:rFonts w:ascii="Arial" w:hAnsi="Arial" w:cs="Arial"/>
                <w:b/>
                <w:sz w:val="20"/>
                <w:szCs w:val="20"/>
              </w:rPr>
              <w:lastRenderedPageBreak/>
              <w:t xml:space="preserve">Demographics: </w:t>
            </w:r>
            <w:bookmarkStart w:id="0" w:name="Check1"/>
            <w:r w:rsidR="001C4467">
              <w:rPr>
                <w:rFonts w:ascii="Arial" w:hAnsi="Arial" w:cs="Arial"/>
                <w:b/>
                <w:sz w:val="20"/>
                <w:szCs w:val="20"/>
              </w:rPr>
              <w:fldChar w:fldCharType="begin">
                <w:ffData>
                  <w:name w:val="Check1"/>
                  <w:enabled/>
                  <w:calcOnExit w:val="0"/>
                  <w:checkBox>
                    <w:sizeAuto/>
                    <w:default w:val="1"/>
                  </w:checkBox>
                </w:ffData>
              </w:fldChar>
            </w:r>
            <w:r w:rsidR="001C4467">
              <w:rPr>
                <w:rFonts w:ascii="Arial" w:hAnsi="Arial" w:cs="Arial"/>
                <w:b/>
                <w:sz w:val="20"/>
                <w:szCs w:val="20"/>
              </w:rPr>
              <w:instrText xml:space="preserve"> FORMCHECKBOX </w:instrText>
            </w:r>
            <w:r w:rsidR="001C4467">
              <w:rPr>
                <w:rFonts w:ascii="Arial" w:hAnsi="Arial" w:cs="Arial"/>
                <w:b/>
                <w:sz w:val="20"/>
                <w:szCs w:val="20"/>
              </w:rPr>
            </w:r>
            <w:r w:rsidR="001C4467">
              <w:rPr>
                <w:rFonts w:ascii="Arial" w:hAnsi="Arial" w:cs="Arial"/>
                <w:b/>
                <w:sz w:val="20"/>
                <w:szCs w:val="20"/>
              </w:rPr>
              <w:fldChar w:fldCharType="end"/>
            </w:r>
            <w:bookmarkEnd w:id="0"/>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bookmarkStart w:id="1" w:name="Check2"/>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bookmarkEnd w:id="1"/>
            <w:r>
              <w:rPr>
                <w:rFonts w:ascii="Arial" w:hAnsi="Arial" w:cs="Arial"/>
                <w:b/>
                <w:sz w:val="20"/>
                <w:szCs w:val="20"/>
              </w:rPr>
              <w:t xml:space="preserve">Does Not Meet </w:t>
            </w:r>
            <w:r>
              <w:rPr>
                <w:rFonts w:ascii="Arial" w:hAnsi="Arial" w:cs="Arial"/>
                <w:b/>
                <w:sz w:val="20"/>
                <w:szCs w:val="20"/>
              </w:rPr>
              <w:br/>
            </w:r>
            <w:r w:rsidR="00AE08FB" w:rsidRPr="00AE08FB">
              <w:rPr>
                <w:rFonts w:ascii="Arial" w:hAnsi="Arial" w:cs="Arial"/>
                <w:b/>
                <w:sz w:val="20"/>
                <w:szCs w:val="20"/>
              </w:rPr>
              <w:t>Reviewer Feedback:</w:t>
            </w:r>
          </w:p>
          <w:p w:rsidR="00AE08FB" w:rsidRDefault="00F577F4" w:rsidP="008B6C61">
            <w:pPr>
              <w:rPr>
                <w:rFonts w:ascii="Arial" w:hAnsi="Arial" w:cs="Arial"/>
                <w:sz w:val="20"/>
                <w:szCs w:val="20"/>
              </w:rPr>
            </w:pPr>
            <w:r>
              <w:rPr>
                <w:rFonts w:ascii="Arial" w:hAnsi="Arial" w:cs="Arial"/>
                <w:sz w:val="20"/>
                <w:szCs w:val="20"/>
              </w:rPr>
              <w:t>A three-year average of t</w:t>
            </w:r>
            <w:r w:rsidR="00CE1709">
              <w:rPr>
                <w:rFonts w:ascii="Arial" w:hAnsi="Arial" w:cs="Arial"/>
                <w:sz w:val="20"/>
                <w:szCs w:val="20"/>
              </w:rPr>
              <w:t xml:space="preserve">he demographic data </w:t>
            </w:r>
            <w:r>
              <w:rPr>
                <w:rFonts w:ascii="Arial" w:hAnsi="Arial" w:cs="Arial"/>
                <w:sz w:val="20"/>
                <w:szCs w:val="20"/>
              </w:rPr>
              <w:t>was</w:t>
            </w:r>
            <w:r w:rsidR="00CE1709">
              <w:rPr>
                <w:rFonts w:ascii="Arial" w:hAnsi="Arial" w:cs="Arial"/>
                <w:sz w:val="20"/>
                <w:szCs w:val="20"/>
              </w:rPr>
              <w:t xml:space="preserve"> analyzed, with most populations served by the Counseling program comparing similarly to the campus data. Three ethnic populations deviate (percentages as counseling vs. campus:  1) White (16.08% vs. 20.55%), 2) Hispanic (45.84% vs. 49.35%), and 3) Black (24.18 % vs. 19%). Both white and Hispanic populations are roughly 4 percentage points less than those for the campus, and</w:t>
            </w:r>
            <w:r>
              <w:rPr>
                <w:rFonts w:ascii="Arial" w:hAnsi="Arial" w:cs="Arial"/>
                <w:sz w:val="20"/>
                <w:szCs w:val="20"/>
              </w:rPr>
              <w:t xml:space="preserve"> the discrepancy</w:t>
            </w:r>
            <w:r w:rsidR="00CE1709">
              <w:rPr>
                <w:rFonts w:ascii="Arial" w:hAnsi="Arial" w:cs="Arial"/>
                <w:sz w:val="20"/>
                <w:szCs w:val="20"/>
              </w:rPr>
              <w:t xml:space="preserve"> is ascribed to the possibility of incomplete data for the 2011 – 2012 year. </w:t>
            </w:r>
            <w:r>
              <w:rPr>
                <w:rFonts w:ascii="Arial" w:hAnsi="Arial" w:cs="Arial"/>
                <w:sz w:val="20"/>
                <w:szCs w:val="20"/>
              </w:rPr>
              <w:t>This hypothesis could be tested by excluding the 2011 – 2012 data and viewing only the 2008 – 2010 data, which are complete. Is a similar decrease noticeable? If so, then another interpretation should be considered. The higher percentage of black students seeking counseling is attributed to expanded outreach efforts to improve service to this demographic.</w:t>
            </w:r>
          </w:p>
          <w:p w:rsidR="00F577F4" w:rsidRPr="001C4467" w:rsidRDefault="00F577F4" w:rsidP="008B6C61">
            <w:pPr>
              <w:rPr>
                <w:rFonts w:ascii="Arial" w:hAnsi="Arial" w:cs="Arial"/>
                <w:sz w:val="20"/>
                <w:szCs w:val="20"/>
              </w:rPr>
            </w:pPr>
            <w:r>
              <w:rPr>
                <w:rFonts w:ascii="Arial" w:hAnsi="Arial" w:cs="Arial"/>
                <w:sz w:val="20"/>
                <w:szCs w:val="20"/>
              </w:rPr>
              <w:t>The analysis of student age (27.2 vs. 28.8) is unclear, as the discussion in the report addresses a “concentration of 29 year old students.”</w:t>
            </w:r>
          </w:p>
          <w:p w:rsidR="00BA56F4" w:rsidRPr="00AE08FB" w:rsidRDefault="00BA56F4" w:rsidP="00BA56F4">
            <w:pPr>
              <w:rPr>
                <w:rFonts w:ascii="Arial" w:hAnsi="Arial" w:cs="Arial"/>
                <w:b/>
                <w:sz w:val="20"/>
                <w:szCs w:val="20"/>
              </w:rPr>
            </w:pPr>
            <w:r>
              <w:rPr>
                <w:rFonts w:ascii="Arial" w:hAnsi="Arial" w:cs="Arial"/>
                <w:b/>
                <w:sz w:val="20"/>
                <w:szCs w:val="20"/>
              </w:rPr>
              <w:t xml:space="preserve">Patterns of Service: </w:t>
            </w:r>
            <w:r w:rsidR="001C4467">
              <w:rPr>
                <w:rFonts w:ascii="Arial" w:hAnsi="Arial" w:cs="Arial"/>
                <w:b/>
                <w:sz w:val="20"/>
                <w:szCs w:val="20"/>
              </w:rPr>
              <w:fldChar w:fldCharType="begin">
                <w:ffData>
                  <w:name w:val=""/>
                  <w:enabled/>
                  <w:calcOnExit w:val="0"/>
                  <w:checkBox>
                    <w:sizeAuto/>
                    <w:default w:val="1"/>
                  </w:checkBox>
                </w:ffData>
              </w:fldChar>
            </w:r>
            <w:r w:rsidR="001C4467">
              <w:rPr>
                <w:rFonts w:ascii="Arial" w:hAnsi="Arial" w:cs="Arial"/>
                <w:b/>
                <w:sz w:val="20"/>
                <w:szCs w:val="20"/>
              </w:rPr>
              <w:instrText xml:space="preserve"> FORMCHECKBOX </w:instrText>
            </w:r>
            <w:r w:rsidR="001C4467">
              <w:rPr>
                <w:rFonts w:ascii="Arial" w:hAnsi="Arial" w:cs="Arial"/>
                <w:b/>
                <w:sz w:val="20"/>
                <w:szCs w:val="20"/>
              </w:rPr>
            </w:r>
            <w:r w:rsidR="001C4467">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9122AD" w:rsidRDefault="009122AD" w:rsidP="008B6C61">
            <w:pPr>
              <w:rPr>
                <w:rFonts w:ascii="Arial" w:hAnsi="Arial" w:cs="Arial"/>
                <w:sz w:val="20"/>
                <w:szCs w:val="20"/>
              </w:rPr>
            </w:pPr>
            <w:r>
              <w:rPr>
                <w:rFonts w:ascii="Arial" w:hAnsi="Arial" w:cs="Arial"/>
                <w:sz w:val="20"/>
                <w:szCs w:val="20"/>
              </w:rPr>
              <w:t xml:space="preserve">The pattern of service by the </w:t>
            </w:r>
            <w:r w:rsidR="00CE1709">
              <w:rPr>
                <w:rFonts w:ascii="Arial" w:hAnsi="Arial" w:cs="Arial"/>
                <w:sz w:val="20"/>
                <w:szCs w:val="20"/>
              </w:rPr>
              <w:t>C</w:t>
            </w:r>
            <w:r>
              <w:rPr>
                <w:rFonts w:ascii="Arial" w:hAnsi="Arial" w:cs="Arial"/>
                <w:sz w:val="20"/>
                <w:szCs w:val="20"/>
              </w:rPr>
              <w:t xml:space="preserve">ounseling department </w:t>
            </w:r>
            <w:r w:rsidR="00246267">
              <w:rPr>
                <w:rFonts w:ascii="Arial" w:hAnsi="Arial" w:cs="Arial"/>
                <w:sz w:val="20"/>
                <w:szCs w:val="20"/>
              </w:rPr>
              <w:t xml:space="preserve">is extensive, and </w:t>
            </w:r>
            <w:r>
              <w:rPr>
                <w:rFonts w:ascii="Arial" w:hAnsi="Arial" w:cs="Arial"/>
                <w:sz w:val="20"/>
                <w:szCs w:val="20"/>
              </w:rPr>
              <w:t>encompasses on-campus, off-campus, online, telephone, and expanded hours during peak times.</w:t>
            </w:r>
          </w:p>
          <w:p w:rsidR="00AE08FB" w:rsidRDefault="001C4467" w:rsidP="008B6C61">
            <w:pPr>
              <w:rPr>
                <w:rFonts w:ascii="Arial" w:hAnsi="Arial" w:cs="Arial"/>
                <w:sz w:val="20"/>
                <w:szCs w:val="20"/>
              </w:rPr>
            </w:pPr>
            <w:r>
              <w:rPr>
                <w:rFonts w:ascii="Arial" w:hAnsi="Arial" w:cs="Arial"/>
                <w:sz w:val="20"/>
                <w:szCs w:val="20"/>
              </w:rPr>
              <w:t xml:space="preserve">The </w:t>
            </w:r>
            <w:r w:rsidR="00CE1709">
              <w:rPr>
                <w:rFonts w:ascii="Arial" w:hAnsi="Arial" w:cs="Arial"/>
                <w:sz w:val="20"/>
                <w:szCs w:val="20"/>
              </w:rPr>
              <w:t>C</w:t>
            </w:r>
            <w:r>
              <w:rPr>
                <w:rFonts w:ascii="Arial" w:hAnsi="Arial" w:cs="Arial"/>
                <w:sz w:val="20"/>
                <w:szCs w:val="20"/>
              </w:rPr>
              <w:t xml:space="preserve">ounseling center is open Mon – Thu 8:00 am – 7:00 pm and Fri 8:00 am – 5:00 pm, which meets the needs of both daytime and evening students. In addition, they expand their hours during the first two weeks of classes by staying open until 7:00 pm on Fri and Sat 9:00 am – 1:00 pm. During these times, individual appointments </w:t>
            </w:r>
            <w:r w:rsidR="009122AD">
              <w:rPr>
                <w:rFonts w:ascii="Arial" w:hAnsi="Arial" w:cs="Arial"/>
                <w:sz w:val="20"/>
                <w:szCs w:val="20"/>
              </w:rPr>
              <w:t>are available, with special group sessions scheduled during peak registration times.</w:t>
            </w:r>
          </w:p>
          <w:p w:rsidR="00AE08FB" w:rsidRPr="00A35BD7" w:rsidRDefault="009122AD" w:rsidP="008B6C61">
            <w:pPr>
              <w:rPr>
                <w:rFonts w:ascii="Arial" w:hAnsi="Arial" w:cs="Arial"/>
                <w:sz w:val="20"/>
                <w:szCs w:val="20"/>
              </w:rPr>
            </w:pPr>
            <w:r>
              <w:rPr>
                <w:rFonts w:ascii="Arial" w:hAnsi="Arial" w:cs="Arial"/>
                <w:sz w:val="20"/>
                <w:szCs w:val="20"/>
              </w:rPr>
              <w:t>Alternatively, broader needs are met by online counseling, Big Bear counseling via on-site Saturday events and telephone, high-school visitations, and student development courses.</w:t>
            </w: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432"/>
        <w:gridCol w:w="3304"/>
      </w:tblGrid>
      <w:tr w:rsidR="005B213D" w:rsidRPr="00A35BD7" w:rsidTr="00336366">
        <w:trPr>
          <w:tblHeader/>
        </w:trPr>
        <w:tc>
          <w:tcPr>
            <w:tcW w:w="2548"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028"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5B213D" w:rsidRPr="00A35BD7" w:rsidTr="00336366">
        <w:trPr>
          <w:tblHeader/>
        </w:trPr>
        <w:tc>
          <w:tcPr>
            <w:tcW w:w="2548" w:type="dxa"/>
            <w:vMerge/>
          </w:tcPr>
          <w:p w:rsidR="00AE08FB" w:rsidRPr="00A35BD7" w:rsidRDefault="00AE08FB" w:rsidP="008B6C61">
            <w:pPr>
              <w:rPr>
                <w:rFonts w:ascii="Arial" w:hAnsi="Arial" w:cs="Arial"/>
                <w:sz w:val="20"/>
                <w:szCs w:val="20"/>
              </w:rPr>
            </w:pPr>
          </w:p>
        </w:tc>
        <w:tc>
          <w:tcPr>
            <w:tcW w:w="4109"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5B213D"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5B213D" w:rsidRPr="00A35BD7" w:rsidTr="00CA30D7">
        <w:trPr>
          <w:tblHeader/>
        </w:trPr>
        <w:tc>
          <w:tcPr>
            <w:tcW w:w="0" w:type="auto"/>
          </w:tcPr>
          <w:p w:rsidR="00336366" w:rsidRPr="001526D4" w:rsidRDefault="00336366" w:rsidP="008B6C61">
            <w:pPr>
              <w:rPr>
                <w:rFonts w:ascii="Arial" w:hAnsi="Arial" w:cs="Arial"/>
                <w:sz w:val="20"/>
                <w:szCs w:val="20"/>
                <w:highlight w:val="yellow"/>
              </w:rPr>
            </w:pPr>
            <w:r w:rsidRPr="00767A3C">
              <w:rPr>
                <w:rFonts w:ascii="Arial" w:hAnsi="Arial" w:cs="Arial"/>
                <w:sz w:val="20"/>
                <w:szCs w:val="20"/>
              </w:rPr>
              <w:lastRenderedPageBreak/>
              <w:t>Student Learning Outcomes and/or Student Achievement Outcomes</w:t>
            </w:r>
          </w:p>
        </w:tc>
        <w:tc>
          <w:tcPr>
            <w:tcW w:w="0" w:type="auto"/>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198"/>
            </w:tblGrid>
            <w:tr w:rsidR="00336366" w:rsidRPr="00B93FCA" w:rsidTr="00C70E85">
              <w:trPr>
                <w:tblHeader/>
              </w:trPr>
              <w:tc>
                <w:tcPr>
                  <w:tcW w:w="3351" w:type="dxa"/>
                </w:tcPr>
                <w:p w:rsidR="00336366" w:rsidRPr="00B93FCA" w:rsidRDefault="00336366" w:rsidP="00C70E85">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3235" w:type="dxa"/>
                </w:tcPr>
                <w:p w:rsidR="00336366" w:rsidRPr="00B93FCA" w:rsidRDefault="00336366" w:rsidP="00C70E85">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336366" w:rsidRPr="00B93FCA" w:rsidRDefault="00336366" w:rsidP="008B6C61">
            <w:pPr>
              <w:rPr>
                <w:rFonts w:ascii="Arial" w:hAnsi="Arial" w:cs="Arial"/>
                <w:sz w:val="20"/>
                <w:szCs w:val="20"/>
              </w:rPr>
            </w:pPr>
          </w:p>
        </w:tc>
      </w:tr>
      <w:tr w:rsidR="00AE08FB" w:rsidRPr="00A35BD7" w:rsidTr="00B733A0">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t xml:space="preserve">Student Success: </w:t>
            </w:r>
            <w:r w:rsidR="005B213D">
              <w:rPr>
                <w:rFonts w:ascii="Arial" w:hAnsi="Arial" w:cs="Arial"/>
                <w:b/>
                <w:sz w:val="20"/>
                <w:szCs w:val="20"/>
              </w:rPr>
              <w:fldChar w:fldCharType="begin">
                <w:ffData>
                  <w:name w:val=""/>
                  <w:enabled/>
                  <w:calcOnExit w:val="0"/>
                  <w:checkBox>
                    <w:sizeAuto/>
                    <w:default w:val="1"/>
                  </w:checkBox>
                </w:ffData>
              </w:fldChar>
            </w:r>
            <w:r w:rsidR="005B213D">
              <w:rPr>
                <w:rFonts w:ascii="Arial" w:hAnsi="Arial" w:cs="Arial"/>
                <w:b/>
                <w:sz w:val="20"/>
                <w:szCs w:val="20"/>
              </w:rPr>
              <w:instrText xml:space="preserve"> FORMCHECKBOX </w:instrText>
            </w:r>
            <w:r w:rsidR="005B213D">
              <w:rPr>
                <w:rFonts w:ascii="Arial" w:hAnsi="Arial" w:cs="Arial"/>
                <w:b/>
                <w:sz w:val="20"/>
                <w:szCs w:val="20"/>
              </w:rPr>
            </w:r>
            <w:r w:rsidR="005B213D">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E08FB" w:rsidRDefault="005B213D" w:rsidP="008B6C61">
            <w:pPr>
              <w:rPr>
                <w:rFonts w:ascii="Arial" w:hAnsi="Arial" w:cs="Arial"/>
                <w:sz w:val="20"/>
                <w:szCs w:val="20"/>
              </w:rPr>
            </w:pPr>
            <w:r>
              <w:rPr>
                <w:rFonts w:ascii="Arial" w:hAnsi="Arial" w:cs="Arial"/>
                <w:sz w:val="20"/>
                <w:szCs w:val="20"/>
              </w:rPr>
              <w:t>The document substantially details progress towards their 6 department goals of student success. In goal #1, reported data include comparisons of success and completion rates, GPAs, and retention for students receiving counseling as compared to the general population. In general, their analysis shows that counseling students are more successful. However, the GPA data compares average GPA of counseling students (2.71) to that of all students (2.65).</w:t>
            </w:r>
            <w:r w:rsidR="000B50D3">
              <w:rPr>
                <w:rFonts w:ascii="Arial" w:hAnsi="Arial" w:cs="Arial"/>
                <w:sz w:val="20"/>
                <w:szCs w:val="20"/>
              </w:rPr>
              <w:t xml:space="preserve"> The problem with this particular comparison is that the “all students” average also contains the counseling students. The comparison should be between counseling and no counseling cohorts.</w:t>
            </w:r>
          </w:p>
          <w:p w:rsidR="000B50D3" w:rsidRDefault="000B50D3" w:rsidP="008B6C61">
            <w:pPr>
              <w:rPr>
                <w:rFonts w:ascii="Arial" w:hAnsi="Arial" w:cs="Arial"/>
                <w:sz w:val="20"/>
                <w:szCs w:val="20"/>
              </w:rPr>
            </w:pPr>
            <w:r>
              <w:rPr>
                <w:rFonts w:ascii="Arial" w:hAnsi="Arial" w:cs="Arial"/>
                <w:sz w:val="20"/>
                <w:szCs w:val="20"/>
              </w:rPr>
              <w:t>Considerable progress has been made in the areas of expanded online resources (goal #2), including educational plan viewing and online orientation, both of which reduce the need for in-office visits</w:t>
            </w:r>
            <w:r w:rsidR="00A3104D">
              <w:rPr>
                <w:rFonts w:ascii="Arial" w:hAnsi="Arial" w:cs="Arial"/>
                <w:sz w:val="20"/>
                <w:szCs w:val="20"/>
              </w:rPr>
              <w:t xml:space="preserve"> while maintaining student success. In 2011 – 2012 the number of students utilizing online orientation far surpasses that of on-campus (6350 vs. 791). Other areas of progress include promoting success-oriented behaviors (goal #3), strengthening partnerships with campus faculty as well as with high schools (goal #4), and expanding service to meet diverse cultures, such as providing multilingual </w:t>
            </w:r>
            <w:r w:rsidR="00EB3D41">
              <w:rPr>
                <w:rFonts w:ascii="Arial" w:hAnsi="Arial" w:cs="Arial"/>
                <w:sz w:val="20"/>
                <w:szCs w:val="20"/>
              </w:rPr>
              <w:t>capabilities</w:t>
            </w:r>
            <w:r w:rsidR="00A3104D">
              <w:rPr>
                <w:rFonts w:ascii="Arial" w:hAnsi="Arial" w:cs="Arial"/>
                <w:sz w:val="20"/>
                <w:szCs w:val="20"/>
              </w:rPr>
              <w:t xml:space="preserve"> (Spanish, Mandarin, Russian, and Filipino)</w:t>
            </w:r>
            <w:r w:rsidR="007746F0">
              <w:rPr>
                <w:rFonts w:ascii="Arial" w:hAnsi="Arial" w:cs="Arial"/>
                <w:sz w:val="20"/>
                <w:szCs w:val="20"/>
              </w:rPr>
              <w:t xml:space="preserve"> and maintaining a host of other activities – 34 listed in the document</w:t>
            </w:r>
            <w:r w:rsidR="00A3104D">
              <w:rPr>
                <w:rFonts w:ascii="Arial" w:hAnsi="Arial" w:cs="Arial"/>
                <w:sz w:val="20"/>
                <w:szCs w:val="20"/>
              </w:rPr>
              <w:t xml:space="preserve"> (goal #6).</w:t>
            </w:r>
          </w:p>
          <w:p w:rsidR="007746F0" w:rsidRDefault="007746F0" w:rsidP="008B6C61">
            <w:pPr>
              <w:rPr>
                <w:rFonts w:ascii="Arial" w:hAnsi="Arial" w:cs="Arial"/>
                <w:sz w:val="20"/>
                <w:szCs w:val="20"/>
              </w:rPr>
            </w:pPr>
            <w:r>
              <w:rPr>
                <w:rFonts w:ascii="Arial" w:hAnsi="Arial" w:cs="Arial"/>
                <w:sz w:val="20"/>
                <w:szCs w:val="20"/>
              </w:rPr>
              <w:t>Research on data entry in SARS (goal #5) has been identified as needing better tracking in order to capture more complete data. In the future they plan to examine a better way to connect specific work done for a given assignment to the data entry.</w:t>
            </w:r>
          </w:p>
          <w:p w:rsidR="00BA56F4" w:rsidRPr="005B213D" w:rsidRDefault="00BA56F4" w:rsidP="005B213D">
            <w:pPr>
              <w:spacing w:after="0"/>
              <w:rPr>
                <w:rFonts w:ascii="Arial" w:hAnsi="Arial" w:cs="Arial"/>
                <w:sz w:val="20"/>
                <w:szCs w:val="20"/>
              </w:rPr>
            </w:pPr>
          </w:p>
          <w:p w:rsidR="00BA56F4" w:rsidRPr="00AE08FB" w:rsidRDefault="00BA56F4" w:rsidP="00BA56F4">
            <w:pPr>
              <w:rPr>
                <w:rFonts w:ascii="Arial" w:hAnsi="Arial" w:cs="Arial"/>
                <w:b/>
                <w:sz w:val="20"/>
                <w:szCs w:val="20"/>
              </w:rPr>
            </w:pPr>
            <w:r>
              <w:rPr>
                <w:rFonts w:ascii="Arial" w:hAnsi="Arial" w:cs="Arial"/>
                <w:b/>
                <w:sz w:val="20"/>
                <w:szCs w:val="20"/>
              </w:rPr>
              <w:t xml:space="preserve">SLOs: </w:t>
            </w:r>
            <w:r w:rsidR="005B213D">
              <w:rPr>
                <w:rFonts w:ascii="Arial" w:hAnsi="Arial" w:cs="Arial"/>
                <w:b/>
                <w:sz w:val="20"/>
                <w:szCs w:val="20"/>
              </w:rPr>
              <w:fldChar w:fldCharType="begin">
                <w:ffData>
                  <w:name w:val=""/>
                  <w:enabled/>
                  <w:calcOnExit w:val="0"/>
                  <w:checkBox>
                    <w:sizeAuto/>
                    <w:default w:val="1"/>
                  </w:checkBox>
                </w:ffData>
              </w:fldChar>
            </w:r>
            <w:r w:rsidR="005B213D">
              <w:rPr>
                <w:rFonts w:ascii="Arial" w:hAnsi="Arial" w:cs="Arial"/>
                <w:b/>
                <w:sz w:val="20"/>
                <w:szCs w:val="20"/>
              </w:rPr>
              <w:instrText xml:space="preserve"> FORMCHECKBOX </w:instrText>
            </w:r>
            <w:r w:rsidR="005B213D">
              <w:rPr>
                <w:rFonts w:ascii="Arial" w:hAnsi="Arial" w:cs="Arial"/>
                <w:b/>
                <w:sz w:val="20"/>
                <w:szCs w:val="20"/>
              </w:rPr>
            </w:r>
            <w:r w:rsidR="005B213D">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BA56F4" w:rsidRDefault="007746F0" w:rsidP="008B6C61">
            <w:pPr>
              <w:rPr>
                <w:rFonts w:ascii="Arial" w:hAnsi="Arial" w:cs="Arial"/>
                <w:sz w:val="20"/>
                <w:szCs w:val="20"/>
              </w:rPr>
            </w:pPr>
            <w:r>
              <w:rPr>
                <w:rFonts w:ascii="Arial" w:hAnsi="Arial" w:cs="Arial"/>
                <w:sz w:val="20"/>
                <w:szCs w:val="20"/>
              </w:rPr>
              <w:t xml:space="preserve">All SLOs have been measured for Student Development Courses, and </w:t>
            </w:r>
            <w:proofErr w:type="gramStart"/>
            <w:r>
              <w:rPr>
                <w:rFonts w:ascii="Arial" w:hAnsi="Arial" w:cs="Arial"/>
                <w:sz w:val="20"/>
                <w:szCs w:val="20"/>
              </w:rPr>
              <w:t>future improvements discusses</w:t>
            </w:r>
            <w:proofErr w:type="gramEnd"/>
            <w:r>
              <w:rPr>
                <w:rFonts w:ascii="Arial" w:hAnsi="Arial" w:cs="Arial"/>
                <w:sz w:val="20"/>
                <w:szCs w:val="20"/>
              </w:rPr>
              <w:t xml:space="preserve"> using a variety of statistical and analytical tools.</w:t>
            </w:r>
          </w:p>
          <w:p w:rsidR="007746F0" w:rsidRDefault="007746F0" w:rsidP="008B6C61">
            <w:pPr>
              <w:rPr>
                <w:rFonts w:ascii="Arial" w:hAnsi="Arial" w:cs="Arial"/>
                <w:sz w:val="20"/>
                <w:szCs w:val="20"/>
              </w:rPr>
            </w:pPr>
            <w:r>
              <w:rPr>
                <w:rFonts w:ascii="Arial" w:hAnsi="Arial" w:cs="Arial"/>
                <w:sz w:val="20"/>
                <w:szCs w:val="20"/>
              </w:rPr>
              <w:t>Most SAOs have been evaluated; one SAO has not been measured.</w:t>
            </w:r>
          </w:p>
          <w:p w:rsidR="007746F0" w:rsidRPr="005B213D" w:rsidRDefault="007746F0" w:rsidP="008B6C61">
            <w:pPr>
              <w:rPr>
                <w:rFonts w:ascii="Arial" w:hAnsi="Arial" w:cs="Arial"/>
                <w:sz w:val="20"/>
                <w:szCs w:val="20"/>
              </w:rPr>
            </w:pPr>
          </w:p>
        </w:tc>
      </w:tr>
    </w:tbl>
    <w:p w:rsidR="00AE08FB" w:rsidRDefault="00AE08FB"/>
    <w:p w:rsidR="007746F0" w:rsidRDefault="007746F0"/>
    <w:p w:rsidR="007746F0" w:rsidRDefault="007746F0"/>
    <w:p w:rsidR="007746F0" w:rsidRDefault="007746F0"/>
    <w:p w:rsidR="007746F0" w:rsidRDefault="007746F0"/>
    <w:p w:rsidR="007746F0" w:rsidRDefault="007746F0"/>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802"/>
        <w:gridCol w:w="403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lastRenderedPageBreak/>
              <w:t xml:space="preserve">Mission and Purpose: </w:t>
            </w:r>
            <w:r w:rsidR="00C207D7">
              <w:rPr>
                <w:rFonts w:ascii="Arial" w:hAnsi="Arial" w:cs="Arial"/>
                <w:b/>
                <w:sz w:val="20"/>
                <w:szCs w:val="20"/>
              </w:rPr>
              <w:fldChar w:fldCharType="begin">
                <w:ffData>
                  <w:name w:val=""/>
                  <w:enabled/>
                  <w:calcOnExit w:val="0"/>
                  <w:checkBox>
                    <w:sizeAuto/>
                    <w:default w:val="1"/>
                  </w:checkBox>
                </w:ffData>
              </w:fldChar>
            </w:r>
            <w:r w:rsidR="00C207D7">
              <w:rPr>
                <w:rFonts w:ascii="Arial" w:hAnsi="Arial" w:cs="Arial"/>
                <w:b/>
                <w:sz w:val="20"/>
                <w:szCs w:val="20"/>
              </w:rPr>
              <w:instrText xml:space="preserve"> FORMCHECKBOX </w:instrText>
            </w:r>
            <w:r w:rsidR="00C207D7">
              <w:rPr>
                <w:rFonts w:ascii="Arial" w:hAnsi="Arial" w:cs="Arial"/>
                <w:b/>
                <w:sz w:val="20"/>
                <w:szCs w:val="20"/>
              </w:rPr>
            </w:r>
            <w:r w:rsidR="00C207D7">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E08FB" w:rsidRPr="00E30D4C" w:rsidRDefault="00E30D4C" w:rsidP="008B6C61">
            <w:pPr>
              <w:rPr>
                <w:rFonts w:ascii="Arial" w:hAnsi="Arial" w:cs="Arial"/>
                <w:sz w:val="20"/>
                <w:szCs w:val="20"/>
              </w:rPr>
            </w:pPr>
            <w:r>
              <w:rPr>
                <w:rFonts w:ascii="Arial" w:hAnsi="Arial" w:cs="Arial"/>
                <w:sz w:val="20"/>
                <w:szCs w:val="20"/>
              </w:rPr>
              <w:t>The mission of the Counseling program is to provide high quality counseling services which promote the development and empowerment of a community of diverse learners. This mission clearly parallels the institutional mission.</w:t>
            </w:r>
          </w:p>
          <w:p w:rsidR="00BA56F4" w:rsidRDefault="00BA56F4" w:rsidP="008B6C61">
            <w:pPr>
              <w:rPr>
                <w:rFonts w:ascii="Arial" w:hAnsi="Arial" w:cs="Arial"/>
                <w:b/>
                <w:sz w:val="20"/>
                <w:szCs w:val="20"/>
              </w:rPr>
            </w:pPr>
          </w:p>
          <w:p w:rsidR="00BA56F4" w:rsidRPr="00AE08FB" w:rsidRDefault="00BA56F4" w:rsidP="00BA56F4">
            <w:pPr>
              <w:rPr>
                <w:rFonts w:ascii="Arial" w:hAnsi="Arial" w:cs="Arial"/>
                <w:b/>
                <w:sz w:val="20"/>
                <w:szCs w:val="20"/>
              </w:rPr>
            </w:pPr>
            <w:r>
              <w:rPr>
                <w:rFonts w:ascii="Arial" w:hAnsi="Arial" w:cs="Arial"/>
                <w:b/>
                <w:sz w:val="20"/>
                <w:szCs w:val="20"/>
              </w:rPr>
              <w:t xml:space="preserve">Productivity: </w:t>
            </w:r>
            <w:r w:rsidR="00D20CE9">
              <w:rPr>
                <w:rFonts w:ascii="Arial" w:hAnsi="Arial" w:cs="Arial"/>
                <w:b/>
                <w:sz w:val="20"/>
                <w:szCs w:val="20"/>
              </w:rPr>
              <w:fldChar w:fldCharType="begin">
                <w:ffData>
                  <w:name w:val=""/>
                  <w:enabled/>
                  <w:calcOnExit w:val="0"/>
                  <w:checkBox>
                    <w:sizeAuto/>
                    <w:default w:val="1"/>
                  </w:checkBox>
                </w:ffData>
              </w:fldChar>
            </w:r>
            <w:r w:rsidR="00D20CE9">
              <w:rPr>
                <w:rFonts w:ascii="Arial" w:hAnsi="Arial" w:cs="Arial"/>
                <w:b/>
                <w:sz w:val="20"/>
                <w:szCs w:val="20"/>
              </w:rPr>
              <w:instrText xml:space="preserve"> FORMCHECKBOX </w:instrText>
            </w:r>
            <w:r w:rsidR="00D20CE9">
              <w:rPr>
                <w:rFonts w:ascii="Arial" w:hAnsi="Arial" w:cs="Arial"/>
                <w:b/>
                <w:sz w:val="20"/>
                <w:szCs w:val="20"/>
              </w:rPr>
            </w:r>
            <w:r w:rsidR="00D20CE9">
              <w:rPr>
                <w:rFonts w:ascii="Arial" w:hAnsi="Arial" w:cs="Arial"/>
                <w:b/>
                <w:sz w:val="20"/>
                <w:szCs w:val="20"/>
              </w:rPr>
              <w:fldChar w:fldCharType="end"/>
            </w:r>
            <w:r>
              <w:rPr>
                <w:rFonts w:ascii="Arial" w:hAnsi="Arial" w:cs="Arial"/>
                <w:b/>
                <w:sz w:val="20"/>
                <w:szCs w:val="20"/>
              </w:rPr>
              <w:t xml:space="preserve">Meets or </w:t>
            </w:r>
            <w:r w:rsidR="00D20CE9">
              <w:rPr>
                <w:rFonts w:ascii="Arial" w:hAnsi="Arial" w:cs="Arial"/>
                <w:b/>
                <w:sz w:val="20"/>
                <w:szCs w:val="20"/>
              </w:rPr>
              <w:fldChar w:fldCharType="begin">
                <w:ffData>
                  <w:name w:val=""/>
                  <w:enabled/>
                  <w:calcOnExit w:val="0"/>
                  <w:checkBox>
                    <w:sizeAuto/>
                    <w:default w:val="0"/>
                  </w:checkBox>
                </w:ffData>
              </w:fldChar>
            </w:r>
            <w:r w:rsidR="00D20CE9">
              <w:rPr>
                <w:rFonts w:ascii="Arial" w:hAnsi="Arial" w:cs="Arial"/>
                <w:b/>
                <w:sz w:val="20"/>
                <w:szCs w:val="20"/>
              </w:rPr>
              <w:instrText xml:space="preserve"> FORMCHECKBOX </w:instrText>
            </w:r>
            <w:r w:rsidR="00D20CE9">
              <w:rPr>
                <w:rFonts w:ascii="Arial" w:hAnsi="Arial" w:cs="Arial"/>
                <w:b/>
                <w:sz w:val="20"/>
                <w:szCs w:val="20"/>
              </w:rPr>
            </w:r>
            <w:r w:rsidR="00D20CE9">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D20CE9" w:rsidRDefault="00D20CE9" w:rsidP="00687593">
            <w:pPr>
              <w:spacing w:after="0"/>
              <w:rPr>
                <w:rFonts w:ascii="Arial" w:hAnsi="Arial" w:cs="Arial"/>
                <w:sz w:val="20"/>
                <w:szCs w:val="20"/>
              </w:rPr>
            </w:pPr>
            <w:r>
              <w:rPr>
                <w:rFonts w:ascii="Arial" w:hAnsi="Arial" w:cs="Arial"/>
                <w:sz w:val="20"/>
                <w:szCs w:val="20"/>
              </w:rPr>
              <w:t xml:space="preserve">Productivity is measured as the aggregate number of student contacts rendered by 7 full-time counselors (and some hours rendered as overload or adjunct hours). SBVC’s ratio of </w:t>
            </w:r>
            <w:proofErr w:type="spellStart"/>
            <w:r>
              <w:rPr>
                <w:rFonts w:ascii="Arial" w:hAnsi="Arial" w:cs="Arial"/>
                <w:sz w:val="20"/>
                <w:szCs w:val="20"/>
              </w:rPr>
              <w:t>counselors</w:t>
            </w:r>
            <w:proofErr w:type="gramStart"/>
            <w:r>
              <w:rPr>
                <w:rFonts w:ascii="Arial" w:hAnsi="Arial" w:cs="Arial"/>
                <w:sz w:val="20"/>
                <w:szCs w:val="20"/>
              </w:rPr>
              <w:t>:students</w:t>
            </w:r>
            <w:proofErr w:type="spellEnd"/>
            <w:proofErr w:type="gramEnd"/>
            <w:r>
              <w:rPr>
                <w:rFonts w:ascii="Arial" w:hAnsi="Arial" w:cs="Arial"/>
                <w:sz w:val="20"/>
                <w:szCs w:val="20"/>
              </w:rPr>
              <w:t xml:space="preserve"> is 1:3295, far less than the 1:900 recommended by the Statewide Academic Senate, and worse than 7 of the 8 area colleges, which range from 1:816 (Palo Verde) to 1:3609 (Mt. Sac); 2010-2011, Data Mart.</w:t>
            </w:r>
          </w:p>
          <w:p w:rsidR="00D20CE9" w:rsidRDefault="00D20CE9" w:rsidP="00687593">
            <w:pPr>
              <w:spacing w:after="0"/>
              <w:rPr>
                <w:rFonts w:ascii="Arial" w:hAnsi="Arial" w:cs="Arial"/>
                <w:sz w:val="20"/>
                <w:szCs w:val="20"/>
              </w:rPr>
            </w:pPr>
          </w:p>
          <w:p w:rsidR="00D20CE9" w:rsidRPr="00687593" w:rsidRDefault="00D20CE9" w:rsidP="00687593">
            <w:pPr>
              <w:spacing w:after="0"/>
              <w:rPr>
                <w:rFonts w:ascii="Arial" w:hAnsi="Arial" w:cs="Arial"/>
                <w:sz w:val="20"/>
                <w:szCs w:val="20"/>
              </w:rPr>
            </w:pPr>
            <w:r>
              <w:rPr>
                <w:rFonts w:ascii="Arial" w:hAnsi="Arial" w:cs="Arial"/>
                <w:sz w:val="20"/>
                <w:szCs w:val="20"/>
              </w:rPr>
              <w:t xml:space="preserve">While </w:t>
            </w:r>
            <w:r w:rsidR="00F25210">
              <w:rPr>
                <w:rFonts w:ascii="Arial" w:hAnsi="Arial" w:cs="Arial"/>
                <w:sz w:val="20"/>
                <w:szCs w:val="20"/>
              </w:rPr>
              <w:t>our</w:t>
            </w:r>
            <w:r>
              <w:rPr>
                <w:rFonts w:ascii="Arial" w:hAnsi="Arial" w:cs="Arial"/>
                <w:sz w:val="20"/>
                <w:szCs w:val="20"/>
              </w:rPr>
              <w:t xml:space="preserve"> ratio is unacceptable, it is important to note that despite being severely understaffed, the Counseling program utilizes their limited personnel resources quite effectively. They serve the general population, special programs such as athletes, Puente, and </w:t>
            </w:r>
            <w:proofErr w:type="spellStart"/>
            <w:r>
              <w:rPr>
                <w:rFonts w:ascii="Arial" w:hAnsi="Arial" w:cs="Arial"/>
                <w:sz w:val="20"/>
                <w:szCs w:val="20"/>
              </w:rPr>
              <w:t>Tumaini</w:t>
            </w:r>
            <w:proofErr w:type="spellEnd"/>
            <w:r>
              <w:rPr>
                <w:rFonts w:ascii="Arial" w:hAnsi="Arial" w:cs="Arial"/>
                <w:sz w:val="20"/>
                <w:szCs w:val="20"/>
              </w:rPr>
              <w:t xml:space="preserve">, and </w:t>
            </w:r>
            <w:r w:rsidR="00F25210">
              <w:rPr>
                <w:rFonts w:ascii="Arial" w:hAnsi="Arial" w:cs="Arial"/>
                <w:sz w:val="20"/>
                <w:szCs w:val="20"/>
              </w:rPr>
              <w:t>off-site</w:t>
            </w:r>
            <w:r>
              <w:rPr>
                <w:rFonts w:ascii="Arial" w:hAnsi="Arial" w:cs="Arial"/>
                <w:sz w:val="20"/>
                <w:szCs w:val="20"/>
              </w:rPr>
              <w:t xml:space="preserve"> students such as those at Big Bear and local high schools.</w:t>
            </w:r>
          </w:p>
          <w:p w:rsidR="00687593" w:rsidRPr="00687593" w:rsidRDefault="00687593" w:rsidP="008B6C61">
            <w:pPr>
              <w:rPr>
                <w:rFonts w:ascii="Arial" w:hAnsi="Arial" w:cs="Arial"/>
                <w:sz w:val="20"/>
                <w:szCs w:val="20"/>
              </w:rPr>
            </w:pPr>
          </w:p>
          <w:p w:rsidR="00BA56F4" w:rsidRDefault="00BA56F4" w:rsidP="00BA56F4">
            <w:pPr>
              <w:rPr>
                <w:rFonts w:ascii="Arial" w:hAnsi="Arial" w:cs="Arial"/>
                <w:b/>
                <w:sz w:val="20"/>
                <w:szCs w:val="20"/>
              </w:rPr>
            </w:pPr>
            <w:r>
              <w:rPr>
                <w:rFonts w:ascii="Arial" w:hAnsi="Arial" w:cs="Arial"/>
                <w:b/>
                <w:sz w:val="20"/>
                <w:szCs w:val="20"/>
              </w:rPr>
              <w:t xml:space="preserve">Relevance, Currency and Articulation: </w:t>
            </w:r>
            <w:r w:rsidR="00C207D7">
              <w:rPr>
                <w:rFonts w:ascii="Arial" w:hAnsi="Arial" w:cs="Arial"/>
                <w:b/>
                <w:sz w:val="20"/>
                <w:szCs w:val="20"/>
              </w:rPr>
              <w:fldChar w:fldCharType="begin">
                <w:ffData>
                  <w:name w:val=""/>
                  <w:enabled/>
                  <w:calcOnExit w:val="0"/>
                  <w:checkBox>
                    <w:sizeAuto/>
                    <w:default w:val="1"/>
                  </w:checkBox>
                </w:ffData>
              </w:fldChar>
            </w:r>
            <w:r w:rsidR="00C207D7">
              <w:rPr>
                <w:rFonts w:ascii="Arial" w:hAnsi="Arial" w:cs="Arial"/>
                <w:b/>
                <w:sz w:val="20"/>
                <w:szCs w:val="20"/>
              </w:rPr>
              <w:instrText xml:space="preserve"> FORMCHECKBOX </w:instrText>
            </w:r>
            <w:r w:rsidR="00C207D7">
              <w:rPr>
                <w:rFonts w:ascii="Arial" w:hAnsi="Arial" w:cs="Arial"/>
                <w:b/>
                <w:sz w:val="20"/>
                <w:szCs w:val="20"/>
              </w:rPr>
            </w:r>
            <w:r w:rsidR="00C207D7">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E08FB" w:rsidRPr="00F25210" w:rsidRDefault="00516797" w:rsidP="008B6C61">
            <w:pPr>
              <w:rPr>
                <w:rFonts w:ascii="Arial" w:hAnsi="Arial" w:cs="Arial"/>
                <w:sz w:val="20"/>
                <w:szCs w:val="20"/>
              </w:rPr>
            </w:pPr>
            <w:r>
              <w:rPr>
                <w:rFonts w:ascii="Arial" w:hAnsi="Arial" w:cs="Arial"/>
                <w:sz w:val="20"/>
                <w:szCs w:val="20"/>
              </w:rPr>
              <w:t>SDEV courses are current (2010). SDEV 102 articulates to CSULA and Humboldt State University; SDEV 103 articulates to CSUF and CSULB.</w:t>
            </w: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321"/>
        <w:gridCol w:w="440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w:t>
            </w:r>
            <w:r w:rsidRPr="004755A1">
              <w:rPr>
                <w:rFonts w:ascii="Arial" w:hAnsi="Arial" w:cs="Arial"/>
                <w:sz w:val="20"/>
                <w:szCs w:val="20"/>
              </w:rPr>
              <w:t xml:space="preserve"> </w:t>
            </w:r>
            <w:r w:rsidRPr="004755A1">
              <w:rPr>
                <w:rFonts w:ascii="Arial" w:hAnsi="Arial" w:cs="Arial"/>
                <w:sz w:val="20"/>
                <w:szCs w:val="20"/>
                <w:u w:val="single"/>
              </w:rPr>
              <w:t xml:space="preserve">identifies </w:t>
            </w:r>
            <w:r w:rsidRPr="00172C6A">
              <w:rPr>
                <w:rFonts w:ascii="Arial" w:hAnsi="Arial" w:cs="Arial"/>
                <w:sz w:val="20"/>
                <w:szCs w:val="20"/>
                <w:u w:val="single"/>
              </w:rPr>
              <w:t>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lastRenderedPageBreak/>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t xml:space="preserve">Trends: </w:t>
            </w:r>
            <w:r w:rsidR="00F25210">
              <w:rPr>
                <w:rFonts w:ascii="Arial" w:hAnsi="Arial" w:cs="Arial"/>
                <w:b/>
                <w:sz w:val="20"/>
                <w:szCs w:val="20"/>
              </w:rPr>
              <w:fldChar w:fldCharType="begin">
                <w:ffData>
                  <w:name w:val=""/>
                  <w:enabled/>
                  <w:calcOnExit w:val="0"/>
                  <w:checkBox>
                    <w:sizeAuto/>
                    <w:default w:val="1"/>
                  </w:checkBox>
                </w:ffData>
              </w:fldChar>
            </w:r>
            <w:r w:rsidR="00F25210">
              <w:rPr>
                <w:rFonts w:ascii="Arial" w:hAnsi="Arial" w:cs="Arial"/>
                <w:b/>
                <w:sz w:val="20"/>
                <w:szCs w:val="20"/>
              </w:rPr>
              <w:instrText xml:space="preserve"> FORMCHECKBOX </w:instrText>
            </w:r>
            <w:r w:rsidR="00F25210">
              <w:rPr>
                <w:rFonts w:ascii="Arial" w:hAnsi="Arial" w:cs="Arial"/>
                <w:b/>
                <w:sz w:val="20"/>
                <w:szCs w:val="20"/>
              </w:rPr>
            </w:r>
            <w:r w:rsidR="00F25210">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E08FB" w:rsidRDefault="00927A92" w:rsidP="00F25210">
            <w:pPr>
              <w:spacing w:after="0"/>
              <w:rPr>
                <w:rFonts w:ascii="Arial" w:hAnsi="Arial" w:cs="Arial"/>
                <w:sz w:val="20"/>
                <w:szCs w:val="20"/>
              </w:rPr>
            </w:pPr>
            <w:r>
              <w:rPr>
                <w:rFonts w:ascii="Arial" w:hAnsi="Arial" w:cs="Arial"/>
                <w:sz w:val="20"/>
                <w:szCs w:val="20"/>
              </w:rPr>
              <w:t>The identified trends are:</w:t>
            </w:r>
          </w:p>
          <w:p w:rsidR="00927A92" w:rsidRDefault="00927A92" w:rsidP="00927A92">
            <w:pPr>
              <w:pStyle w:val="ListParagraph"/>
              <w:numPr>
                <w:ilvl w:val="0"/>
                <w:numId w:val="2"/>
              </w:numPr>
              <w:spacing w:after="0"/>
              <w:rPr>
                <w:rFonts w:ascii="Arial" w:hAnsi="Arial" w:cs="Arial"/>
                <w:sz w:val="20"/>
                <w:szCs w:val="20"/>
              </w:rPr>
            </w:pPr>
            <w:r>
              <w:rPr>
                <w:rFonts w:ascii="Arial" w:hAnsi="Arial" w:cs="Arial"/>
                <w:sz w:val="20"/>
                <w:szCs w:val="20"/>
              </w:rPr>
              <w:t>Probation and dismissal holds (newly resumed)</w:t>
            </w:r>
          </w:p>
          <w:p w:rsidR="00927A92" w:rsidRDefault="00927A92" w:rsidP="00927A92">
            <w:pPr>
              <w:pStyle w:val="ListParagraph"/>
              <w:numPr>
                <w:ilvl w:val="0"/>
                <w:numId w:val="2"/>
              </w:numPr>
              <w:spacing w:after="0"/>
              <w:rPr>
                <w:rFonts w:ascii="Arial" w:hAnsi="Arial" w:cs="Arial"/>
                <w:sz w:val="20"/>
                <w:szCs w:val="20"/>
              </w:rPr>
            </w:pPr>
            <w:r>
              <w:rPr>
                <w:rFonts w:ascii="Arial" w:hAnsi="Arial" w:cs="Arial"/>
                <w:sz w:val="20"/>
                <w:szCs w:val="20"/>
              </w:rPr>
              <w:t>Persistent economic condition</w:t>
            </w:r>
          </w:p>
          <w:p w:rsidR="00927A92" w:rsidRPr="004C363D" w:rsidRDefault="00927A92" w:rsidP="004C363D">
            <w:pPr>
              <w:pStyle w:val="ListParagraph"/>
              <w:numPr>
                <w:ilvl w:val="0"/>
                <w:numId w:val="2"/>
              </w:numPr>
              <w:spacing w:after="0"/>
              <w:rPr>
                <w:rFonts w:ascii="Arial" w:hAnsi="Arial" w:cs="Arial"/>
                <w:sz w:val="20"/>
                <w:szCs w:val="20"/>
              </w:rPr>
            </w:pPr>
            <w:r>
              <w:rPr>
                <w:rFonts w:ascii="Arial" w:hAnsi="Arial" w:cs="Arial"/>
                <w:sz w:val="20"/>
                <w:szCs w:val="20"/>
              </w:rPr>
              <w:t>CSU’s Early Assessment Program (EAP) implementation</w:t>
            </w:r>
          </w:p>
          <w:p w:rsidR="00927A92" w:rsidRDefault="00927A92" w:rsidP="00927A92">
            <w:pPr>
              <w:pStyle w:val="ListParagraph"/>
              <w:numPr>
                <w:ilvl w:val="0"/>
                <w:numId w:val="2"/>
              </w:numPr>
              <w:spacing w:after="0"/>
              <w:rPr>
                <w:rFonts w:ascii="Arial" w:hAnsi="Arial" w:cs="Arial"/>
                <w:sz w:val="20"/>
                <w:szCs w:val="20"/>
              </w:rPr>
            </w:pPr>
            <w:r>
              <w:rPr>
                <w:rFonts w:ascii="Arial" w:hAnsi="Arial" w:cs="Arial"/>
                <w:sz w:val="20"/>
                <w:szCs w:val="20"/>
              </w:rPr>
              <w:t>Impending mandates for education plans</w:t>
            </w:r>
          </w:p>
          <w:p w:rsidR="00927A92" w:rsidRPr="00927A92" w:rsidRDefault="00927A92" w:rsidP="00927A92">
            <w:pPr>
              <w:pStyle w:val="ListParagraph"/>
              <w:numPr>
                <w:ilvl w:val="0"/>
                <w:numId w:val="2"/>
              </w:numPr>
              <w:spacing w:after="0"/>
              <w:rPr>
                <w:rFonts w:ascii="Arial" w:hAnsi="Arial" w:cs="Arial"/>
                <w:sz w:val="20"/>
                <w:szCs w:val="20"/>
              </w:rPr>
            </w:pPr>
            <w:r>
              <w:rPr>
                <w:rFonts w:ascii="Arial" w:hAnsi="Arial" w:cs="Arial"/>
                <w:sz w:val="20"/>
                <w:szCs w:val="20"/>
              </w:rPr>
              <w:t>Mandatory orientation and assessment</w:t>
            </w:r>
          </w:p>
          <w:p w:rsidR="004C363D" w:rsidRDefault="004C363D" w:rsidP="008B6C61">
            <w:pPr>
              <w:rPr>
                <w:rFonts w:ascii="Arial" w:hAnsi="Arial" w:cs="Arial"/>
                <w:sz w:val="20"/>
                <w:szCs w:val="20"/>
              </w:rPr>
            </w:pPr>
          </w:p>
          <w:p w:rsidR="004C363D" w:rsidRDefault="004C363D" w:rsidP="008B6C61">
            <w:pPr>
              <w:rPr>
                <w:rFonts w:ascii="Arial" w:hAnsi="Arial" w:cs="Arial"/>
                <w:sz w:val="20"/>
                <w:szCs w:val="20"/>
              </w:rPr>
            </w:pPr>
            <w:r>
              <w:rPr>
                <w:rFonts w:ascii="Arial" w:hAnsi="Arial" w:cs="Arial"/>
                <w:sz w:val="20"/>
                <w:szCs w:val="20"/>
              </w:rPr>
              <w:t>How these trends will affect enrollment and planning were analyzed and discussed in detail. An increase in utilized services will result from: Mandatory counseling before lifting registration holds or reinstatement, for students placed on probation or dismissal; CSU’s EAP for high schools sending a greater number of students to the community college; mandatory advisement, assessment, orientation and generation of educational plans</w:t>
            </w:r>
            <w:r w:rsidR="00633084">
              <w:rPr>
                <w:rFonts w:ascii="Arial" w:hAnsi="Arial" w:cs="Arial"/>
                <w:sz w:val="20"/>
                <w:szCs w:val="20"/>
              </w:rPr>
              <w:t>.</w:t>
            </w:r>
          </w:p>
          <w:p w:rsidR="004755A1" w:rsidRPr="00F25210" w:rsidRDefault="004755A1" w:rsidP="008B6C61">
            <w:pPr>
              <w:rPr>
                <w:rFonts w:ascii="Arial" w:hAnsi="Arial" w:cs="Arial"/>
                <w:sz w:val="20"/>
                <w:szCs w:val="20"/>
              </w:rPr>
            </w:pPr>
          </w:p>
          <w:p w:rsidR="00BA56F4" w:rsidRPr="00AE08FB" w:rsidRDefault="00BA56F4" w:rsidP="00BA56F4">
            <w:pPr>
              <w:rPr>
                <w:rFonts w:ascii="Arial" w:hAnsi="Arial" w:cs="Arial"/>
                <w:b/>
                <w:sz w:val="20"/>
                <w:szCs w:val="20"/>
              </w:rPr>
            </w:pPr>
            <w:r>
              <w:rPr>
                <w:rFonts w:ascii="Arial" w:hAnsi="Arial" w:cs="Arial"/>
                <w:b/>
                <w:sz w:val="20"/>
                <w:szCs w:val="20"/>
              </w:rPr>
              <w:t xml:space="preserve">Accomplishments: </w:t>
            </w:r>
            <w:r w:rsidR="004C363D">
              <w:rPr>
                <w:rFonts w:ascii="Arial" w:hAnsi="Arial" w:cs="Arial"/>
                <w:b/>
                <w:sz w:val="20"/>
                <w:szCs w:val="20"/>
              </w:rPr>
              <w:fldChar w:fldCharType="begin">
                <w:ffData>
                  <w:name w:val=""/>
                  <w:enabled/>
                  <w:calcOnExit w:val="0"/>
                  <w:checkBox>
                    <w:sizeAuto/>
                    <w:default w:val="1"/>
                  </w:checkBox>
                </w:ffData>
              </w:fldChar>
            </w:r>
            <w:r w:rsidR="004C363D">
              <w:rPr>
                <w:rFonts w:ascii="Arial" w:hAnsi="Arial" w:cs="Arial"/>
                <w:b/>
                <w:sz w:val="20"/>
                <w:szCs w:val="20"/>
              </w:rPr>
              <w:instrText xml:space="preserve"> FORMCHECKBOX </w:instrText>
            </w:r>
            <w:r w:rsidR="004C363D">
              <w:rPr>
                <w:rFonts w:ascii="Arial" w:hAnsi="Arial" w:cs="Arial"/>
                <w:b/>
                <w:sz w:val="20"/>
                <w:szCs w:val="20"/>
              </w:rPr>
            </w:r>
            <w:r w:rsidR="004C363D">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E08FB" w:rsidRPr="00F25210" w:rsidRDefault="00C22541" w:rsidP="00F25210">
            <w:pPr>
              <w:spacing w:after="0"/>
              <w:rPr>
                <w:rFonts w:ascii="Arial" w:hAnsi="Arial" w:cs="Arial"/>
                <w:sz w:val="20"/>
                <w:szCs w:val="20"/>
              </w:rPr>
            </w:pPr>
            <w:r>
              <w:rPr>
                <w:rFonts w:ascii="Arial" w:hAnsi="Arial" w:cs="Arial"/>
                <w:sz w:val="20"/>
                <w:szCs w:val="20"/>
              </w:rPr>
              <w:t xml:space="preserve">The Counseling department identifies 19 </w:t>
            </w:r>
            <w:proofErr w:type="gramStart"/>
            <w:r>
              <w:rPr>
                <w:rFonts w:ascii="Arial" w:hAnsi="Arial" w:cs="Arial"/>
                <w:sz w:val="20"/>
                <w:szCs w:val="20"/>
              </w:rPr>
              <w:t>strengths, that are integrated into their planning/operation</w:t>
            </w:r>
            <w:proofErr w:type="gramEnd"/>
            <w:r>
              <w:rPr>
                <w:rFonts w:ascii="Arial" w:hAnsi="Arial" w:cs="Arial"/>
                <w:sz w:val="20"/>
                <w:szCs w:val="20"/>
              </w:rPr>
              <w:t>. Examples of these strengths include increased and better-managed student contacts, implementation of group advising to improve efficiency, incorporation of expanded online services, probation and dismissal interventions, and improvement of internal and external outreach, including implementation of a high-school connection program and other partnerships</w:t>
            </w:r>
            <w:bookmarkStart w:id="2" w:name="_GoBack"/>
            <w:bookmarkEnd w:id="2"/>
            <w:r>
              <w:rPr>
                <w:rFonts w:ascii="Arial" w:hAnsi="Arial" w:cs="Arial"/>
                <w:sz w:val="20"/>
                <w:szCs w:val="20"/>
              </w:rPr>
              <w:t>.</w:t>
            </w:r>
          </w:p>
          <w:p w:rsidR="00AE08FB" w:rsidRPr="00F25210" w:rsidRDefault="00AE08FB" w:rsidP="008B6C61">
            <w:pPr>
              <w:rPr>
                <w:rFonts w:ascii="Arial" w:hAnsi="Arial" w:cs="Arial"/>
                <w:sz w:val="20"/>
                <w:szCs w:val="20"/>
              </w:rPr>
            </w:pPr>
          </w:p>
          <w:p w:rsidR="00BA56F4" w:rsidRPr="00AE08FB" w:rsidRDefault="00BA56F4" w:rsidP="00BA56F4">
            <w:pPr>
              <w:rPr>
                <w:rFonts w:ascii="Arial" w:hAnsi="Arial" w:cs="Arial"/>
                <w:b/>
                <w:sz w:val="20"/>
                <w:szCs w:val="20"/>
              </w:rPr>
            </w:pPr>
            <w:r>
              <w:rPr>
                <w:rFonts w:ascii="Arial" w:hAnsi="Arial" w:cs="Arial"/>
                <w:b/>
                <w:sz w:val="20"/>
                <w:szCs w:val="20"/>
              </w:rPr>
              <w:t xml:space="preserve">Challenges: </w:t>
            </w:r>
            <w:r w:rsidR="004C363D">
              <w:rPr>
                <w:rFonts w:ascii="Arial" w:hAnsi="Arial" w:cs="Arial"/>
                <w:b/>
                <w:sz w:val="20"/>
                <w:szCs w:val="20"/>
              </w:rPr>
              <w:fldChar w:fldCharType="begin">
                <w:ffData>
                  <w:name w:val=""/>
                  <w:enabled/>
                  <w:calcOnExit w:val="0"/>
                  <w:checkBox>
                    <w:sizeAuto/>
                    <w:default w:val="1"/>
                  </w:checkBox>
                </w:ffData>
              </w:fldChar>
            </w:r>
            <w:r w:rsidR="004C363D">
              <w:rPr>
                <w:rFonts w:ascii="Arial" w:hAnsi="Arial" w:cs="Arial"/>
                <w:b/>
                <w:sz w:val="20"/>
                <w:szCs w:val="20"/>
              </w:rPr>
              <w:instrText xml:space="preserve"> FORMCHECKBOX </w:instrText>
            </w:r>
            <w:r w:rsidR="004C363D">
              <w:rPr>
                <w:rFonts w:ascii="Arial" w:hAnsi="Arial" w:cs="Arial"/>
                <w:b/>
                <w:sz w:val="20"/>
                <w:szCs w:val="20"/>
              </w:rPr>
            </w:r>
            <w:r w:rsidR="004C363D">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F745B6" w:rsidRDefault="00F745B6" w:rsidP="00F25210">
            <w:pPr>
              <w:spacing w:after="0"/>
              <w:rPr>
                <w:rFonts w:ascii="Arial" w:hAnsi="Arial" w:cs="Arial"/>
                <w:sz w:val="20"/>
                <w:szCs w:val="20"/>
              </w:rPr>
            </w:pPr>
            <w:r>
              <w:rPr>
                <w:rFonts w:ascii="Arial" w:hAnsi="Arial" w:cs="Arial"/>
                <w:sz w:val="20"/>
                <w:szCs w:val="20"/>
              </w:rPr>
              <w:t>The greatest challenge faced by the counseling department is that it is currently severely understaffed. Given the identified trends of mandatory orientation, assessment, and educational plans, this challenge will only get worse. While the implementation of additional online services will help a little, it will be impossible for the counseling department to sustain adequate interactions with students without additional faculty. The expected direct result will be a negative impact on rates of completion, success, and graduation; ironically, all of which are areas currently targeted by the Student Success Task Force.</w:t>
            </w:r>
          </w:p>
          <w:p w:rsidR="00AE08FB" w:rsidRPr="00AE08FB" w:rsidRDefault="00AE08FB" w:rsidP="008B6C61">
            <w:pPr>
              <w:rPr>
                <w:rFonts w:ascii="Arial" w:hAnsi="Arial" w:cs="Arial"/>
                <w:b/>
                <w:sz w:val="20"/>
                <w:szCs w:val="20"/>
              </w:rPr>
            </w:pPr>
          </w:p>
        </w:tc>
      </w:tr>
    </w:tbl>
    <w:p w:rsidR="00F25210" w:rsidRDefault="00F25210"/>
    <w:p w:rsidR="00F25210" w:rsidRDefault="00F25210">
      <w:r>
        <w:br w:type="page"/>
      </w:r>
    </w:p>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024"/>
        <w:gridCol w:w="4003"/>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87593"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687593"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t xml:space="preserve">Technology, Partnerships &amp; Campus Climate: </w:t>
            </w:r>
            <w:r w:rsidR="00687593">
              <w:rPr>
                <w:rFonts w:ascii="Arial" w:hAnsi="Arial" w:cs="Arial"/>
                <w:b/>
                <w:sz w:val="20"/>
                <w:szCs w:val="20"/>
              </w:rPr>
              <w:fldChar w:fldCharType="begin">
                <w:ffData>
                  <w:name w:val=""/>
                  <w:enabled/>
                  <w:calcOnExit w:val="0"/>
                  <w:checkBox>
                    <w:sizeAuto/>
                    <w:default w:val="1"/>
                  </w:checkBox>
                </w:ffData>
              </w:fldChar>
            </w:r>
            <w:r w:rsidR="00687593">
              <w:rPr>
                <w:rFonts w:ascii="Arial" w:hAnsi="Arial" w:cs="Arial"/>
                <w:b/>
                <w:sz w:val="20"/>
                <w:szCs w:val="20"/>
              </w:rPr>
              <w:instrText xml:space="preserve"> FORMCHECKBOX </w:instrText>
            </w:r>
            <w:r w:rsidR="00687593">
              <w:rPr>
                <w:rFonts w:ascii="Arial" w:hAnsi="Arial" w:cs="Arial"/>
                <w:b/>
                <w:sz w:val="20"/>
                <w:szCs w:val="20"/>
              </w:rPr>
            </w:r>
            <w:r w:rsidR="00687593">
              <w:rPr>
                <w:rFonts w:ascii="Arial" w:hAnsi="Arial" w:cs="Arial"/>
                <w:b/>
                <w:sz w:val="20"/>
                <w:szCs w:val="20"/>
              </w:rPr>
              <w:fldChar w:fldCharType="end"/>
            </w:r>
            <w:r>
              <w:rPr>
                <w:rFonts w:ascii="Arial" w:hAnsi="Arial" w:cs="Arial"/>
                <w:b/>
                <w:sz w:val="20"/>
                <w:szCs w:val="20"/>
              </w:rPr>
              <w:t xml:space="preserve">Meets or </w:t>
            </w:r>
            <w:r w:rsidR="005427C8">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427C8">
              <w:rPr>
                <w:rFonts w:ascii="Arial" w:hAnsi="Arial" w:cs="Arial"/>
                <w:b/>
                <w:sz w:val="20"/>
                <w:szCs w:val="20"/>
              </w:rPr>
            </w:r>
            <w:r w:rsidR="005427C8">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9527A0" w:rsidRDefault="00687593" w:rsidP="009527A0">
            <w:pPr>
              <w:rPr>
                <w:rFonts w:ascii="Arial" w:hAnsi="Arial" w:cs="Arial"/>
                <w:sz w:val="20"/>
                <w:szCs w:val="20"/>
              </w:rPr>
            </w:pPr>
            <w:r>
              <w:rPr>
                <w:rFonts w:ascii="Arial" w:hAnsi="Arial" w:cs="Arial"/>
                <w:sz w:val="20"/>
                <w:szCs w:val="20"/>
              </w:rPr>
              <w:t>Technology: Training has been available to use Web Advisor to develop 2-year educational plans, and is planned for degree audit using Web Advisor. The Counseling’s website was evaluated and found to contain all major content common to the Region 9 community colleges, as well as unique information for our campus.</w:t>
            </w:r>
          </w:p>
          <w:p w:rsidR="00687593" w:rsidRDefault="00687593" w:rsidP="009527A0">
            <w:pPr>
              <w:rPr>
                <w:rFonts w:ascii="Arial" w:hAnsi="Arial" w:cs="Arial"/>
                <w:sz w:val="20"/>
                <w:szCs w:val="20"/>
              </w:rPr>
            </w:pPr>
            <w:r>
              <w:rPr>
                <w:rFonts w:ascii="Arial" w:hAnsi="Arial" w:cs="Arial"/>
                <w:sz w:val="20"/>
                <w:szCs w:val="20"/>
              </w:rPr>
              <w:t>Campus Climate: In response to the recent climate survey, efforts have been made to show students the connection between knowledge of support services and success.</w:t>
            </w:r>
          </w:p>
          <w:p w:rsidR="00687593" w:rsidRPr="00687593" w:rsidRDefault="00687593" w:rsidP="009527A0">
            <w:pPr>
              <w:rPr>
                <w:rFonts w:ascii="Arial" w:hAnsi="Arial" w:cs="Arial"/>
                <w:sz w:val="20"/>
                <w:szCs w:val="20"/>
              </w:rPr>
            </w:pPr>
            <w:r>
              <w:rPr>
                <w:rFonts w:ascii="Arial" w:hAnsi="Arial" w:cs="Arial"/>
                <w:sz w:val="20"/>
                <w:szCs w:val="20"/>
              </w:rPr>
              <w:t>Partnerships: The Counseling department maintains ongoing partnerships with 19 local high schools, including communication with principals, counselors, and prospective students.</w:t>
            </w:r>
          </w:p>
          <w:p w:rsidR="009527A0" w:rsidRPr="00AE08FB" w:rsidRDefault="009527A0" w:rsidP="009527A0">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2242"/>
    <w:multiLevelType w:val="hybridMultilevel"/>
    <w:tmpl w:val="E37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22950"/>
    <w:multiLevelType w:val="hybridMultilevel"/>
    <w:tmpl w:val="CBE0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FB"/>
    <w:rsid w:val="000B50D3"/>
    <w:rsid w:val="000C0044"/>
    <w:rsid w:val="000C65B0"/>
    <w:rsid w:val="000D6AA1"/>
    <w:rsid w:val="0019706E"/>
    <w:rsid w:val="001C4467"/>
    <w:rsid w:val="00246267"/>
    <w:rsid w:val="002544DC"/>
    <w:rsid w:val="00304A7F"/>
    <w:rsid w:val="00336366"/>
    <w:rsid w:val="00342BCD"/>
    <w:rsid w:val="00384B45"/>
    <w:rsid w:val="003B353F"/>
    <w:rsid w:val="003B3DD5"/>
    <w:rsid w:val="004755A1"/>
    <w:rsid w:val="004C363D"/>
    <w:rsid w:val="00516797"/>
    <w:rsid w:val="005427C8"/>
    <w:rsid w:val="005B213D"/>
    <w:rsid w:val="00606237"/>
    <w:rsid w:val="00623405"/>
    <w:rsid w:val="00633084"/>
    <w:rsid w:val="00687593"/>
    <w:rsid w:val="007503B4"/>
    <w:rsid w:val="007746F0"/>
    <w:rsid w:val="007C6325"/>
    <w:rsid w:val="00884B55"/>
    <w:rsid w:val="008C0FCA"/>
    <w:rsid w:val="008E3E9D"/>
    <w:rsid w:val="009122AD"/>
    <w:rsid w:val="00927A92"/>
    <w:rsid w:val="009527A0"/>
    <w:rsid w:val="009A7B44"/>
    <w:rsid w:val="009B4B27"/>
    <w:rsid w:val="009C2B5C"/>
    <w:rsid w:val="00A3104D"/>
    <w:rsid w:val="00A424CD"/>
    <w:rsid w:val="00A65F04"/>
    <w:rsid w:val="00AD0C41"/>
    <w:rsid w:val="00AE08FB"/>
    <w:rsid w:val="00B2433D"/>
    <w:rsid w:val="00BA1239"/>
    <w:rsid w:val="00BA56F4"/>
    <w:rsid w:val="00C207D7"/>
    <w:rsid w:val="00C22541"/>
    <w:rsid w:val="00C32C97"/>
    <w:rsid w:val="00C40707"/>
    <w:rsid w:val="00C96764"/>
    <w:rsid w:val="00CC4987"/>
    <w:rsid w:val="00CD4FD9"/>
    <w:rsid w:val="00CE1709"/>
    <w:rsid w:val="00CF4600"/>
    <w:rsid w:val="00D16AD1"/>
    <w:rsid w:val="00D20CE9"/>
    <w:rsid w:val="00D5601C"/>
    <w:rsid w:val="00D874CE"/>
    <w:rsid w:val="00D9459F"/>
    <w:rsid w:val="00E06D22"/>
    <w:rsid w:val="00E30D4C"/>
    <w:rsid w:val="00E97256"/>
    <w:rsid w:val="00EB3D41"/>
    <w:rsid w:val="00ED5139"/>
    <w:rsid w:val="00EE2EAB"/>
    <w:rsid w:val="00F25210"/>
    <w:rsid w:val="00F577F4"/>
    <w:rsid w:val="00F745B6"/>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 w:type="paragraph" w:styleId="ListParagraph">
    <w:name w:val="List Paragraph"/>
    <w:basedOn w:val="Normal"/>
    <w:uiPriority w:val="34"/>
    <w:qFormat/>
    <w:rsid w:val="005B2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 w:type="paragraph" w:styleId="ListParagraph">
    <w:name w:val="List Paragraph"/>
    <w:basedOn w:val="Normal"/>
    <w:uiPriority w:val="34"/>
    <w:qFormat/>
    <w:rsid w:val="005B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admin</cp:lastModifiedBy>
  <cp:revision>9</cp:revision>
  <dcterms:created xsi:type="dcterms:W3CDTF">2012-04-21T18:21:00Z</dcterms:created>
  <dcterms:modified xsi:type="dcterms:W3CDTF">2012-04-21T18:55:00Z</dcterms:modified>
</cp:coreProperties>
</file>